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139 733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Оренбург"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кнопочный для манометра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кнопочный для манометра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кнопочный для манометра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Филиал АО "Газпром газораспределение Оренбург" - "Газснабсервис"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кнопочный для манометра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8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кнопочный для манометра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8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кнопочный для манометра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8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48 941,83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7 465,71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41 476,12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в течение 30 (тридцати) календарных дней с момента получения товара Грузополучателем по оригиналам правильно оформленных накладных по форме ТОРГ-12, счетам-фактурам или УПД.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4.</w:t>
            </w:r>
          </w:p>
        </w:tc>
        <w:tc>
          <w:tcPr>
            <w:tcW w:w="13872" w:type="dxa"/>
            <w:vMerge w:val="restart"/>
            <w:gridSpan w:val="4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Технические характеристики предмета закупки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4.</w:t>
            </w:r>
          </w:p>
        </w:tc>
        <w:tc>
          <w:tcPr>
            <w:tcW w:w="13872" w:type="dxa"/>
            <w:vMerge w:val="continue"/>
            <w:gridSpan w:val="4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Технические характеристики предмета закупки</w:t>
            </w:r>
          </w:p>
        </w:tc>
      </w:tr>
      <w:tr>
        <w:trPr>
          <w:trHeight w:val="7935" w:hRule="atLeast"/>
        </w:trPr>
        <w:tc>
          <w:tcPr>
            <w:tcW w:w="2312" w:type="dxa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Предъявляются ко всем номенклатурным позициям, указанным в п.1 Технического задания</w:t>
            </w:r>
          </w:p>
        </w:tc>
        <w:tc>
          <w:tcPr>
            <w:tcW w:w="12138" w:type="dxa"/>
            <w:gridSpan w:val="4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Герметичность затвора - Класс «А» по ГОСТ Р 54808</w:t>
              <w:br/>
              <w:t>
Клапаны кнопочные запорныес условным проходом DN 15 предназначены для установки перед контрольно-измерительными приборами (КИП) в качестве контрольной арматуры и снабжен: эргономичной муфтой для удобной установки КИП, а так же фиксатором для установки открытого и закрытого положения.</w:t>
              <w:br/>
              <w:t>
1,6-G1/2-М20(-40С)</w:t>
              <w:br/>
              <w:t>
Применяются в газораспределительных пунктах и установках, системах газоснабжения коммунальных и промышленных объектов, системах вентиляции и кондиционирования, в котельных, тепловых пунктах, компрессорных установках и другом технологическом оборудовании.</w:t>
              <w:br/>
              <w:t>
Измеряемая среда:</w:t>
              <w:br/>
              <w:t>
Воздух, природный газ, аргон и другие газы, неагрессивные к медным сплавам, нержавеющей стали и масло-бензостойкой резине.</w:t>
              <w:br/>
              <w:t>
Давление измеряемой среды:</w:t>
              <w:br/>
              <w:t>
1,6 МПа</w:t>
              <w:br/>
              <w:t>
Температура рабочей и окружающей среды:</w:t>
              <w:br/>
              <w:t>
-40/+70</w:t>
              <w:br/>
              <w:t>
Резьба на входе D, на выходе D1:</w:t>
              <w:br/>
              <w:t>
Вход- G 1/2; выход- М20х1,5</w:t>
              <w:br/>
              <w:t>
Масса:</w:t>
              <w:br/>
              <w:t>
Не более 0,23 кг</w:t>
              <w:br/>
              <w:t>
-	Фиксация кнопки в крайних положениях</w:t>
              <w:br/>
              <w:t>
Клапан снабжен запатентованным фиксатором крайних положений кнопки без дополнительных элементов. Функция позволяет иметь постоянный контроль за давлением в период настройки газового оборудования или его обслуживания. Снижается риск непреднамеренного повышения давления.</w:t>
              <w:br/>
              <w:t>
-	Эргономичная муфта</w:t>
              <w:br/>
              <w:t>
Позволяет установить контрольные приборы максимально удобно для</w:t>
              <w:br/>
              <w:t>
обслуживания ГРП. «Лицо» измерительных приборов может быть</w:t>
              <w:br/>
              <w:t>
установлено в любое (удобное) положение для подключения КИП	</w:t>
              <w:br/>
              <w:t>
-	Стальной корпус. Корпус имеет антикоррозионное покрытие.</w:t>
              <w:br/>
              <w:t>
-	Компактность Клапан обладает минимальной строительной длиной и общими</w:t>
              <w:br/>
              <w:t>
Габаритными размерами.</w:t>
              <w:br/>
              <w:t>
-	Низкотемпературная смазка</w:t>
              <w:br/>
              <w:t>
Использование в конструкции смазочных материалов устойчивых</w:t>
              <w:br/>
              <w:t>
температурам до минус 60°С.	                                                                                                                                                      </w:t>
              <w:br/>
              <w:t>
Сертификат соответствия или декларацию соответствия в установленном порядке, подтверждающих соответствие поставляемого товара установленным требованиям, прилагаются к каждой партии, заверенные оригинальной печатью завода-изготовителя.</w:t>
              <w:br/>
              <w:t>
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